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4" w:rsidRPr="00471AFA" w:rsidRDefault="00181024" w:rsidP="00181024">
      <w:pPr>
        <w:spacing w:after="0" w:line="360" w:lineRule="auto"/>
        <w:ind w:left="567" w:right="567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471AFA">
        <w:rPr>
          <w:rFonts w:asciiTheme="majorHAnsi" w:hAnsiTheme="majorHAnsi" w:cstheme="majorHAnsi"/>
          <w:b/>
          <w:smallCaps/>
          <w:sz w:val="24"/>
          <w:szCs w:val="24"/>
        </w:rPr>
        <w:t xml:space="preserve">Nyílt levél gróf Széchenyi István úrnak </w:t>
      </w:r>
    </w:p>
    <w:p w:rsidR="00771840" w:rsidRPr="00471AFA" w:rsidRDefault="00181024" w:rsidP="00181024">
      <w:pPr>
        <w:spacing w:after="0" w:line="360" w:lineRule="auto"/>
        <w:ind w:left="567" w:right="567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proofErr w:type="gramStart"/>
      <w:r w:rsidRPr="00471AFA">
        <w:rPr>
          <w:rFonts w:asciiTheme="majorHAnsi" w:hAnsiTheme="majorHAnsi" w:cstheme="majorHAnsi"/>
          <w:b/>
          <w:smallCaps/>
          <w:sz w:val="24"/>
          <w:szCs w:val="24"/>
        </w:rPr>
        <w:t>egy</w:t>
      </w:r>
      <w:proofErr w:type="gramEnd"/>
      <w:r w:rsidRPr="00471AFA">
        <w:rPr>
          <w:rFonts w:asciiTheme="majorHAnsi" w:hAnsiTheme="majorHAnsi" w:cstheme="majorHAnsi"/>
          <w:b/>
          <w:smallCaps/>
          <w:sz w:val="24"/>
          <w:szCs w:val="24"/>
        </w:rPr>
        <w:t xml:space="preserve"> vidéki színjátszótól</w:t>
      </w: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  <w:r w:rsidRPr="00471AFA">
        <w:rPr>
          <w:rFonts w:asciiTheme="majorHAnsi" w:hAnsiTheme="majorHAnsi" w:cstheme="majorHAnsi"/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1270</wp:posOffset>
            </wp:positionV>
            <wp:extent cx="4962525" cy="3483793"/>
            <wp:effectExtent l="19050" t="0" r="9525" b="0"/>
            <wp:wrapNone/>
            <wp:docPr id="1" name="Kép 1" descr="E:\nszv\bessenyei\finta_edit_mun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szv\bessenyei\finta_edit_munka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8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</w:rPr>
      </w:pPr>
    </w:p>
    <w:p w:rsidR="00181024" w:rsidRP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71AFA" w:rsidRDefault="00181024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 w:rsidRPr="00471AFA">
        <w:rPr>
          <w:rFonts w:asciiTheme="majorHAnsi" w:hAnsiTheme="majorHAnsi" w:cstheme="majorHAnsi"/>
          <w:sz w:val="24"/>
          <w:szCs w:val="24"/>
        </w:rPr>
        <w:t xml:space="preserve">Bornemissza Péter írta egykor énekében, hogy </w:t>
      </w:r>
      <w:r w:rsidRPr="00471AFA">
        <w:rPr>
          <w:rFonts w:asciiTheme="majorHAnsi" w:hAnsiTheme="majorHAnsi" w:cstheme="majorHAnsi"/>
          <w:i/>
          <w:sz w:val="24"/>
          <w:szCs w:val="24"/>
        </w:rPr>
        <w:t>„</w:t>
      </w:r>
      <w:proofErr w:type="spellStart"/>
      <w:r w:rsidRPr="00471AFA">
        <w:rPr>
          <w:rFonts w:asciiTheme="majorHAnsi" w:hAnsiTheme="majorHAnsi" w:cstheme="majorHAnsi"/>
          <w:i/>
          <w:sz w:val="24"/>
          <w:szCs w:val="24"/>
        </w:rPr>
        <w:t>Legyön</w:t>
      </w:r>
      <w:proofErr w:type="spellEnd"/>
      <w:r w:rsidRPr="00471AFA">
        <w:rPr>
          <w:rFonts w:asciiTheme="majorHAnsi" w:hAnsiTheme="majorHAnsi" w:cstheme="majorHAnsi"/>
          <w:i/>
          <w:sz w:val="24"/>
          <w:szCs w:val="24"/>
        </w:rPr>
        <w:t xml:space="preserve"> Isten hozzád, Áldott Magyarország, mert nincsen tebenned semmi nagy uraság</w:t>
      </w:r>
      <w:r w:rsidR="00471AFA" w:rsidRPr="00471AFA">
        <w:rPr>
          <w:rFonts w:asciiTheme="majorHAnsi" w:hAnsiTheme="majorHAnsi" w:cstheme="majorHAnsi"/>
          <w:i/>
          <w:sz w:val="24"/>
          <w:szCs w:val="24"/>
        </w:rPr>
        <w:t xml:space="preserve">.” </w:t>
      </w:r>
      <w:r w:rsidR="00471AFA" w:rsidRPr="00471AFA">
        <w:rPr>
          <w:rFonts w:asciiTheme="majorHAnsi" w:hAnsiTheme="majorHAnsi" w:cstheme="majorHAnsi"/>
          <w:sz w:val="24"/>
          <w:szCs w:val="24"/>
        </w:rPr>
        <w:t xml:space="preserve">A tegnapi napig azt hittem, az egykori prédikátornak szavai üresen kongó ércként csengnek napjaink magyar honában, de az Ön által mondottak, átírták bennem </w:t>
      </w:r>
      <w:proofErr w:type="gramStart"/>
      <w:r w:rsidR="00471AFA" w:rsidRPr="00471AFA">
        <w:rPr>
          <w:rFonts w:asciiTheme="majorHAnsi" w:hAnsiTheme="majorHAnsi" w:cstheme="majorHAnsi"/>
          <w:sz w:val="24"/>
          <w:szCs w:val="24"/>
        </w:rPr>
        <w:t>ezen</w:t>
      </w:r>
      <w:proofErr w:type="gramEnd"/>
      <w:r w:rsidR="00471AFA" w:rsidRPr="00471AFA">
        <w:rPr>
          <w:rFonts w:asciiTheme="majorHAnsi" w:hAnsiTheme="majorHAnsi" w:cstheme="majorHAnsi"/>
          <w:sz w:val="24"/>
          <w:szCs w:val="24"/>
        </w:rPr>
        <w:t xml:space="preserve"> gondolatokat… Kritikája, észrevétele méltatlan egy olyan emberhez, aki eddig is oly sokat tett értünk térdeplő, megtört lelkű magyarokért.</w:t>
      </w:r>
      <w:r w:rsidR="00471AF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81024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Pont Ön nem érzi át, mennyire szükségünk van arra, hogy emlékezzünk rá, hányszor kellett már összefognunk, hányszor kellett talpra állnunk mikor nemzetünkön élősködnek idegen hatalmak?</w:t>
      </w: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Hidat készül építeni, hogy Pestet és Budát összekösse, ez gyönyörű gondolat, de nem gondolja úgy, hogy először múltunkat kell összekötnünk jelenünkkel egy boldogabb, szabadabb jövőért?</w:t>
      </w:r>
    </w:p>
    <w:p w:rsidR="00471AFA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Miért veszélyes tendencia Ön szerint, ha magyar színpadon, a magyar történelem eseményei kelnek életre, emlékeztetve bennünket gyökereinkre.</w:t>
      </w:r>
    </w:p>
    <w:p w:rsidR="003C7AD3" w:rsidRDefault="00471AFA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Kölcsey nemzeti ódája, Vörösmarty lelkesítő szózata is veszélyes tendencia gróf úr szerint? Hiszen ők is arról beszélnek ódáikban, hogy Isten óvja a magyarság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álmát, akik itt születtek, itt élnek és ebben a földben </w:t>
      </w:r>
      <w:proofErr w:type="spellStart"/>
      <w:r>
        <w:rPr>
          <w:rFonts w:asciiTheme="majorHAnsi" w:hAnsiTheme="majorHAnsi" w:cstheme="majorHAnsi"/>
          <w:sz w:val="24"/>
          <w:szCs w:val="24"/>
        </w:rPr>
        <w:t>nyugosznak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majd egykor! Gróf úr, </w:t>
      </w:r>
      <w:r w:rsidR="003C7AD3">
        <w:rPr>
          <w:rFonts w:asciiTheme="majorHAnsi" w:hAnsiTheme="majorHAnsi" w:cstheme="majorHAnsi"/>
          <w:i/>
          <w:sz w:val="24"/>
          <w:szCs w:val="24"/>
        </w:rPr>
        <w:t xml:space="preserve">„a </w:t>
      </w:r>
      <w:proofErr w:type="gramStart"/>
      <w:r w:rsidR="003C7AD3">
        <w:rPr>
          <w:rFonts w:asciiTheme="majorHAnsi" w:hAnsiTheme="majorHAnsi" w:cstheme="majorHAnsi"/>
          <w:i/>
          <w:sz w:val="24"/>
          <w:szCs w:val="24"/>
        </w:rPr>
        <w:t>nagy világon</w:t>
      </w:r>
      <w:proofErr w:type="gramEnd"/>
      <w:r w:rsidR="003C7AD3">
        <w:rPr>
          <w:rFonts w:asciiTheme="majorHAnsi" w:hAnsiTheme="majorHAnsi" w:cstheme="majorHAnsi"/>
          <w:i/>
          <w:sz w:val="24"/>
          <w:szCs w:val="24"/>
        </w:rPr>
        <w:t xml:space="preserve"> e kívül, nincsen számunkra hely, áldjon vagy verjen sors keze, itt élnünk, halnunk kell”…</w:t>
      </w:r>
    </w:p>
    <w:p w:rsidR="00471AFA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cenzúra már oly sokszor megakadályozta Katona drámájának bemutatását, Ön ne </w:t>
      </w:r>
      <w:proofErr w:type="gramStart"/>
      <w:r>
        <w:rPr>
          <w:rFonts w:asciiTheme="majorHAnsi" w:hAnsiTheme="majorHAnsi" w:cstheme="majorHAnsi"/>
          <w:sz w:val="24"/>
          <w:szCs w:val="24"/>
        </w:rPr>
        <w:t>legyen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cenzor kérem!</w:t>
      </w:r>
    </w:p>
    <w:p w:rsid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Legyen az a gróf, aki külhonban szerzett tapasztalatait itthon kamatoztatja és támasza lesz árva nemzetünknek, hogy ne legyünk ragadozó sasok martalékai!</w:t>
      </w:r>
    </w:p>
    <w:p w:rsid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Remélem, szavaim szívéhez érnek és a magyar függetlenség oldalán marad akkor is, ha az nehéz áldozatokat kér majd a magyarságtól.</w:t>
      </w:r>
    </w:p>
    <w:p w:rsid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3C7AD3" w:rsidRDefault="003C7AD3" w:rsidP="003C7AD3">
      <w:pPr>
        <w:spacing w:after="0" w:line="360" w:lineRule="auto"/>
        <w:ind w:left="567" w:right="567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Maradok őszinte híve,</w:t>
      </w:r>
    </w:p>
    <w:p w:rsidR="003C7AD3" w:rsidRDefault="003C7AD3" w:rsidP="003C7AD3">
      <w:pPr>
        <w:spacing w:after="0" w:line="360" w:lineRule="auto"/>
        <w:ind w:left="567" w:right="567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egy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vidéken színjátszásával a magyarságért harcoló magyar asszony</w:t>
      </w:r>
    </w:p>
    <w:p w:rsid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3C7AD3" w:rsidRPr="003C7AD3" w:rsidRDefault="003C7AD3" w:rsidP="0018102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287020</wp:posOffset>
            </wp:positionV>
            <wp:extent cx="4381500" cy="4400550"/>
            <wp:effectExtent l="19050" t="0" r="0" b="0"/>
            <wp:wrapNone/>
            <wp:docPr id="2" name="Kép 2" descr="E:\nszv\bessenyei\Bank-ban_Tiborc_panas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szv\bessenyei\Bank-ban_Tiborc_panasz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7AD3" w:rsidRPr="003C7AD3" w:rsidSect="0077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024"/>
    <w:rsid w:val="0015689D"/>
    <w:rsid w:val="00181024"/>
    <w:rsid w:val="001E7866"/>
    <w:rsid w:val="003C7AD3"/>
    <w:rsid w:val="00471AFA"/>
    <w:rsid w:val="004B729B"/>
    <w:rsid w:val="00771840"/>
    <w:rsid w:val="00874EA0"/>
    <w:rsid w:val="00B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EA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E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74E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4E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4E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4E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4E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4E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4E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4E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4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4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74EA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4E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4E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4E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4EA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4EA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4E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74E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4E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74E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74E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74EA0"/>
    <w:rPr>
      <w:b/>
      <w:bCs/>
    </w:rPr>
  </w:style>
  <w:style w:type="character" w:styleId="Kiemels">
    <w:name w:val="Emphasis"/>
    <w:uiPriority w:val="20"/>
    <w:qFormat/>
    <w:rsid w:val="00874E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74EA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74EA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74EA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4EA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4E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4EA0"/>
    <w:rPr>
      <w:b/>
      <w:bCs/>
      <w:i/>
      <w:iCs/>
    </w:rPr>
  </w:style>
  <w:style w:type="character" w:styleId="Finomkiemels">
    <w:name w:val="Subtle Emphasis"/>
    <w:uiPriority w:val="19"/>
    <w:qFormat/>
    <w:rsid w:val="00874EA0"/>
    <w:rPr>
      <w:i/>
      <w:iCs/>
    </w:rPr>
  </w:style>
  <w:style w:type="character" w:styleId="Ershangslyozs">
    <w:name w:val="Intense Emphasis"/>
    <w:uiPriority w:val="21"/>
    <w:qFormat/>
    <w:rsid w:val="00874EA0"/>
    <w:rPr>
      <w:b/>
      <w:bCs/>
    </w:rPr>
  </w:style>
  <w:style w:type="character" w:styleId="Finomhivatkozs">
    <w:name w:val="Subtle Reference"/>
    <w:uiPriority w:val="31"/>
    <w:qFormat/>
    <w:rsid w:val="00874EA0"/>
    <w:rPr>
      <w:smallCaps/>
    </w:rPr>
  </w:style>
  <w:style w:type="character" w:styleId="Ershivatkozs">
    <w:name w:val="Intense Reference"/>
    <w:uiPriority w:val="32"/>
    <w:qFormat/>
    <w:rsid w:val="00874EA0"/>
    <w:rPr>
      <w:smallCaps/>
      <w:spacing w:val="5"/>
      <w:u w:val="single"/>
    </w:rPr>
  </w:style>
  <w:style w:type="character" w:styleId="Knyvcme">
    <w:name w:val="Book Title"/>
    <w:uiPriority w:val="33"/>
    <w:qFormat/>
    <w:rsid w:val="00874EA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4EA0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024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Üveges Tamás</dc:creator>
  <cp:lastModifiedBy>Üveges Tamás</cp:lastModifiedBy>
  <cp:revision>1</cp:revision>
  <dcterms:created xsi:type="dcterms:W3CDTF">2017-03-19T09:16:00Z</dcterms:created>
  <dcterms:modified xsi:type="dcterms:W3CDTF">2017-03-19T09:45:00Z</dcterms:modified>
</cp:coreProperties>
</file>